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CFFF" w14:textId="77777777" w:rsidR="00E939E7" w:rsidRDefault="00557240" w:rsidP="00557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240">
        <w:rPr>
          <w:rFonts w:ascii="Times New Roman" w:hAnsi="Times New Roman" w:cs="Times New Roman"/>
          <w:b/>
          <w:sz w:val="28"/>
          <w:szCs w:val="28"/>
        </w:rPr>
        <w:t>ТЕРМИНЫ</w:t>
      </w:r>
    </w:p>
    <w:p w14:paraId="1E84291A" w14:textId="77777777" w:rsidR="009849D9" w:rsidRPr="009849D9" w:rsidRDefault="009849D9" w:rsidP="009849D9">
      <w:pPr>
        <w:jc w:val="both"/>
        <w:rPr>
          <w:rFonts w:ascii="Times New Roman" w:hAnsi="Times New Roman" w:cs="Times New Roman"/>
          <w:sz w:val="28"/>
          <w:szCs w:val="28"/>
        </w:rPr>
      </w:pPr>
      <w:r w:rsidRPr="009849D9">
        <w:rPr>
          <w:rFonts w:ascii="Times New Roman" w:hAnsi="Times New Roman" w:cs="Times New Roman"/>
          <w:b/>
          <w:i/>
          <w:sz w:val="28"/>
          <w:szCs w:val="28"/>
        </w:rPr>
        <w:t xml:space="preserve">Аллели или аллельные гены  </w:t>
      </w:r>
      <w:r w:rsidRPr="009849D9">
        <w:rPr>
          <w:rFonts w:ascii="Times New Roman" w:hAnsi="Times New Roman" w:cs="Times New Roman"/>
          <w:sz w:val="28"/>
          <w:szCs w:val="28"/>
        </w:rPr>
        <w:t xml:space="preserve">(от греч. — друг друга, взаимно) — различные формы одного и того же гена, расположенные в одинаковых участках (локусах) гомологичных хромосом и определяющие альтернативные варианты развития одного и того же признака.    </w:t>
      </w:r>
    </w:p>
    <w:p w14:paraId="4F299E84" w14:textId="77777777" w:rsidR="00C64EF2" w:rsidRPr="00557240" w:rsidRDefault="00C64EF2" w:rsidP="009849D9">
      <w:pPr>
        <w:jc w:val="both"/>
        <w:rPr>
          <w:rFonts w:ascii="Times New Roman" w:hAnsi="Times New Roman" w:cs="Times New Roman"/>
          <w:sz w:val="28"/>
          <w:szCs w:val="28"/>
        </w:rPr>
      </w:pPr>
      <w:r w:rsidRPr="00C64EF2">
        <w:rPr>
          <w:rFonts w:ascii="Times New Roman" w:hAnsi="Times New Roman" w:cs="Times New Roman"/>
          <w:b/>
          <w:i/>
          <w:sz w:val="28"/>
          <w:szCs w:val="28"/>
        </w:rPr>
        <w:t>Аффинитет</w:t>
      </w:r>
      <w:r w:rsidRPr="00C6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C64EF2">
        <w:rPr>
          <w:rFonts w:ascii="Times New Roman" w:hAnsi="Times New Roman" w:cs="Times New Roman"/>
          <w:sz w:val="28"/>
          <w:szCs w:val="28"/>
        </w:rPr>
        <w:t>родство вещества к рецептору, приводящее к образованию с ним</w:t>
      </w:r>
      <w:r>
        <w:rPr>
          <w:rFonts w:ascii="Times New Roman" w:hAnsi="Times New Roman" w:cs="Times New Roman"/>
          <w:sz w:val="28"/>
          <w:szCs w:val="28"/>
        </w:rPr>
        <w:t xml:space="preserve"> комплекса обозначают термином</w:t>
      </w:r>
      <w:r w:rsidRPr="00C64EF2">
        <w:rPr>
          <w:rFonts w:ascii="Times New Roman" w:hAnsi="Times New Roman" w:cs="Times New Roman"/>
          <w:sz w:val="28"/>
          <w:szCs w:val="28"/>
        </w:rPr>
        <w:t>.</w:t>
      </w:r>
    </w:p>
    <w:p w14:paraId="0AB30027" w14:textId="77777777" w:rsidR="001045E9" w:rsidRDefault="001045E9" w:rsidP="001045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F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Ген </w:t>
      </w:r>
      <w:r w:rsidRPr="00216F83">
        <w:rPr>
          <w:rFonts w:ascii="Times New Roman" w:hAnsi="Times New Roman" w:cs="Times New Roman"/>
          <w:bCs/>
          <w:sz w:val="28"/>
          <w:szCs w:val="28"/>
        </w:rPr>
        <w:t>- структурная и функциональная единица наследственности, контролирующая развитие определённого признака или свойства.</w:t>
      </w:r>
    </w:p>
    <w:p w14:paraId="1019959D" w14:textId="77777777" w:rsidR="00802EB6" w:rsidRDefault="00802EB6" w:rsidP="00802EB6">
      <w:pPr>
        <w:jc w:val="both"/>
        <w:rPr>
          <w:rFonts w:ascii="Times New Roman" w:hAnsi="Times New Roman" w:cs="Times New Roman"/>
          <w:sz w:val="28"/>
          <w:szCs w:val="28"/>
        </w:rPr>
      </w:pPr>
      <w:r w:rsidRPr="00802EB6">
        <w:rPr>
          <w:rFonts w:ascii="Times New Roman" w:hAnsi="Times New Roman" w:cs="Times New Roman"/>
          <w:b/>
          <w:i/>
          <w:sz w:val="28"/>
          <w:szCs w:val="28"/>
        </w:rPr>
        <w:t xml:space="preserve">Генетика </w:t>
      </w:r>
      <w:r w:rsidRPr="00802EB6">
        <w:rPr>
          <w:rFonts w:ascii="Times New Roman" w:hAnsi="Times New Roman" w:cs="Times New Roman"/>
          <w:sz w:val="28"/>
          <w:szCs w:val="28"/>
        </w:rPr>
        <w:t>- наука о генах, наследственности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EB6">
        <w:rPr>
          <w:rFonts w:ascii="Times New Roman" w:hAnsi="Times New Roman" w:cs="Times New Roman"/>
          <w:sz w:val="28"/>
          <w:szCs w:val="28"/>
        </w:rPr>
        <w:t>изменчивости организмов.</w:t>
      </w:r>
    </w:p>
    <w:p w14:paraId="408D596A" w14:textId="77777777" w:rsidR="001045E9" w:rsidRDefault="001045E9" w:rsidP="00216F83">
      <w:pPr>
        <w:jc w:val="both"/>
        <w:rPr>
          <w:rFonts w:ascii="Times New Roman" w:hAnsi="Times New Roman" w:cs="Times New Roman"/>
          <w:sz w:val="28"/>
          <w:szCs w:val="28"/>
        </w:rPr>
      </w:pPr>
      <w:r w:rsidRPr="001045E9">
        <w:rPr>
          <w:rFonts w:ascii="Times New Roman" w:hAnsi="Times New Roman" w:cs="Times New Roman"/>
          <w:b/>
          <w:i/>
          <w:sz w:val="28"/>
          <w:szCs w:val="28"/>
        </w:rPr>
        <w:t>Гомозиго́та</w:t>
      </w:r>
      <w:r w:rsidRPr="001045E9">
        <w:rPr>
          <w:rFonts w:ascii="Times New Roman" w:hAnsi="Times New Roman" w:cs="Times New Roman"/>
          <w:sz w:val="28"/>
          <w:szCs w:val="28"/>
        </w:rPr>
        <w:t xml:space="preserve"> (др.-греч. ὅμοιος «подобный, похожий, равный» + ζυγωτός «спаренный, удвоенный») — диплоидный организм или клетка, несущий идентичные аллели гена в гомологичных хромосомах (АА или аа).</w:t>
      </w:r>
    </w:p>
    <w:p w14:paraId="09AC05E3" w14:textId="77777777" w:rsidR="007552DD" w:rsidRPr="00216F83" w:rsidRDefault="007552DD" w:rsidP="00216F83">
      <w:pPr>
        <w:jc w:val="both"/>
        <w:rPr>
          <w:rFonts w:ascii="Times New Roman" w:hAnsi="Times New Roman" w:cs="Times New Roman"/>
          <w:sz w:val="28"/>
          <w:szCs w:val="28"/>
        </w:rPr>
      </w:pPr>
      <w:r w:rsidRPr="007552DD">
        <w:rPr>
          <w:rFonts w:ascii="Times New Roman" w:hAnsi="Times New Roman" w:cs="Times New Roman"/>
          <w:b/>
          <w:i/>
          <w:sz w:val="28"/>
          <w:szCs w:val="28"/>
        </w:rPr>
        <w:t>Ге́терозиго́тными</w:t>
      </w:r>
      <w:r w:rsidRPr="007552DD">
        <w:rPr>
          <w:rFonts w:ascii="Times New Roman" w:hAnsi="Times New Roman" w:cs="Times New Roman"/>
          <w:sz w:val="28"/>
          <w:szCs w:val="28"/>
        </w:rPr>
        <w:t xml:space="preserve"> называют диплоидные или полиплоидные ядра, клетки или многоклеточные организмы, копии генов, которые в гомологичных хромосомах представлены разными аллелями. Когда говорят, что данный организм гетерозиготен (или гетерозиготен по гену X), это означает, что копии генов (или данного гена) в каждой из гомологичных хромосом несколько отличаются друг от друга.</w:t>
      </w:r>
    </w:p>
    <w:p w14:paraId="276A88CB" w14:textId="77777777" w:rsidR="00AA3DB0" w:rsidRDefault="00AA3DB0" w:rsidP="00AA3DB0">
      <w:pPr>
        <w:jc w:val="both"/>
        <w:rPr>
          <w:rFonts w:ascii="Times New Roman" w:hAnsi="Times New Roman" w:cs="Times New Roman"/>
          <w:sz w:val="28"/>
          <w:szCs w:val="28"/>
        </w:rPr>
      </w:pPr>
      <w:r w:rsidRPr="00AA3DB0">
        <w:rPr>
          <w:rFonts w:ascii="Times New Roman" w:hAnsi="Times New Roman" w:cs="Times New Roman"/>
          <w:b/>
          <w:i/>
          <w:sz w:val="28"/>
          <w:szCs w:val="28"/>
        </w:rPr>
        <w:t>Фармакогенетика</w:t>
      </w:r>
      <w:r>
        <w:rPr>
          <w:rFonts w:ascii="Times New Roman" w:hAnsi="Times New Roman" w:cs="Times New Roman"/>
          <w:sz w:val="28"/>
          <w:szCs w:val="28"/>
        </w:rPr>
        <w:t xml:space="preserve"> – область медицинской на</w:t>
      </w:r>
      <w:r w:rsidRPr="00AA3DB0">
        <w:rPr>
          <w:rFonts w:ascii="Times New Roman" w:hAnsi="Times New Roman" w:cs="Times New Roman"/>
          <w:sz w:val="28"/>
          <w:szCs w:val="28"/>
        </w:rPr>
        <w:t>уки, изучающая влияние наследственности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DB0">
        <w:rPr>
          <w:rFonts w:ascii="Times New Roman" w:hAnsi="Times New Roman" w:cs="Times New Roman"/>
          <w:sz w:val="28"/>
          <w:szCs w:val="28"/>
        </w:rPr>
        <w:t>эффекты принимаемых лекарственных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DB0">
        <w:rPr>
          <w:rFonts w:ascii="Times New Roman" w:hAnsi="Times New Roman" w:cs="Times New Roman"/>
          <w:sz w:val="28"/>
          <w:szCs w:val="28"/>
        </w:rPr>
        <w:t>(ЛС) в организме человека, то есть роль генетических факторов в развитии фармакологического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0E977B" w14:textId="77777777" w:rsidR="00395D40" w:rsidRDefault="00395D40" w:rsidP="00557240">
      <w:pPr>
        <w:jc w:val="both"/>
        <w:rPr>
          <w:rFonts w:ascii="Times New Roman" w:hAnsi="Times New Roman" w:cs="Times New Roman"/>
          <w:sz w:val="28"/>
          <w:szCs w:val="28"/>
        </w:rPr>
      </w:pPr>
      <w:r w:rsidRPr="00395D40">
        <w:rPr>
          <w:rFonts w:ascii="Times New Roman" w:hAnsi="Times New Roman" w:cs="Times New Roman"/>
          <w:b/>
          <w:i/>
          <w:sz w:val="28"/>
          <w:szCs w:val="28"/>
        </w:rPr>
        <w:t>Фармакокинетика</w:t>
      </w:r>
      <w:r w:rsidRPr="00395D40">
        <w:rPr>
          <w:rFonts w:ascii="Times New Roman" w:hAnsi="Times New Roman" w:cs="Times New Roman"/>
          <w:sz w:val="28"/>
          <w:szCs w:val="28"/>
        </w:rPr>
        <w:t xml:space="preserve"> изучает различные этапы прохождения лекарства в организме: всасывание (абсорбция), связывание с транспортными белками, распределение по органам и тканям, биотрансформация (метаболизм), выведение (экскреция) лекарственного средства (ЛС) из организма.</w:t>
      </w:r>
    </w:p>
    <w:p w14:paraId="73D62B50" w14:textId="77777777" w:rsidR="00395D40" w:rsidRDefault="00395D40" w:rsidP="00557240">
      <w:pPr>
        <w:jc w:val="both"/>
        <w:rPr>
          <w:rFonts w:ascii="Times New Roman" w:hAnsi="Times New Roman" w:cs="Times New Roman"/>
          <w:sz w:val="28"/>
          <w:szCs w:val="28"/>
        </w:rPr>
      </w:pPr>
      <w:r w:rsidRPr="00395D40">
        <w:rPr>
          <w:rFonts w:ascii="Times New Roman" w:hAnsi="Times New Roman" w:cs="Times New Roman"/>
          <w:b/>
          <w:i/>
          <w:sz w:val="28"/>
          <w:szCs w:val="28"/>
        </w:rPr>
        <w:t>Фармакодинамика</w:t>
      </w:r>
      <w:r w:rsidRPr="00395D40">
        <w:rPr>
          <w:rFonts w:ascii="Times New Roman" w:hAnsi="Times New Roman" w:cs="Times New Roman"/>
          <w:sz w:val="28"/>
          <w:szCs w:val="28"/>
        </w:rPr>
        <w:t xml:space="preserve"> изучает изменение состояния определенных функций организма в ответ на воздействие лекарственных средств.</w:t>
      </w:r>
    </w:p>
    <w:p w14:paraId="7A488FE6" w14:textId="77777777" w:rsidR="00802EB6" w:rsidRDefault="00802EB6" w:rsidP="00802EB6">
      <w:pPr>
        <w:rPr>
          <w:rFonts w:ascii="Times New Roman" w:hAnsi="Times New Roman" w:cs="Times New Roman"/>
          <w:sz w:val="28"/>
          <w:szCs w:val="28"/>
        </w:rPr>
      </w:pPr>
      <w:r w:rsidRPr="00802EB6">
        <w:rPr>
          <w:rFonts w:ascii="Times New Roman" w:hAnsi="Times New Roman" w:cs="Times New Roman"/>
          <w:b/>
          <w:i/>
          <w:sz w:val="28"/>
          <w:szCs w:val="28"/>
        </w:rPr>
        <w:t>Фармакология</w:t>
      </w:r>
      <w:r w:rsidRPr="00802EB6">
        <w:rPr>
          <w:rFonts w:ascii="Times New Roman" w:hAnsi="Times New Roman" w:cs="Times New Roman"/>
          <w:sz w:val="28"/>
          <w:szCs w:val="28"/>
        </w:rPr>
        <w:t xml:space="preserve"> — медико-биологическая наука о лекарственных веществах и их действии на организм; в более широком смысле — наука о физиологически активных веществах.</w:t>
      </w:r>
    </w:p>
    <w:p w14:paraId="4CC563DD" w14:textId="77777777" w:rsidR="003C6BEA" w:rsidRDefault="003C6BEA" w:rsidP="00802EB6">
      <w:pPr>
        <w:rPr>
          <w:rFonts w:ascii="Times New Roman" w:hAnsi="Times New Roman" w:cs="Times New Roman"/>
          <w:sz w:val="28"/>
          <w:szCs w:val="28"/>
        </w:rPr>
      </w:pPr>
    </w:p>
    <w:p w14:paraId="4B94F21F" w14:textId="77777777" w:rsidR="003C6BEA" w:rsidRPr="003C6BEA" w:rsidRDefault="003C6BEA" w:rsidP="003C6BEA">
      <w:pPr>
        <w:rPr>
          <w:rFonts w:ascii="Times New Roman" w:hAnsi="Times New Roman" w:cs="Times New Roman"/>
          <w:sz w:val="28"/>
          <w:szCs w:val="28"/>
        </w:rPr>
      </w:pPr>
      <w:r w:rsidRPr="003C6BEA">
        <w:rPr>
          <w:rFonts w:ascii="Times New Roman" w:hAnsi="Times New Roman" w:cs="Times New Roman"/>
          <w:b/>
          <w:i/>
          <w:sz w:val="28"/>
          <w:szCs w:val="28"/>
        </w:rPr>
        <w:lastRenderedPageBreak/>
        <w:t>Лекарственное вещество</w:t>
      </w:r>
      <w:r w:rsidRPr="003C6BEA">
        <w:rPr>
          <w:rFonts w:ascii="Times New Roman" w:hAnsi="Times New Roman" w:cs="Times New Roman"/>
          <w:sz w:val="28"/>
          <w:szCs w:val="28"/>
        </w:rPr>
        <w:t xml:space="preserve"> — индивидуальное химическое соединение или биологическое вещество, обладающее лечебными или профилактическими свойствами.</w:t>
      </w:r>
    </w:p>
    <w:p w14:paraId="2C196B20" w14:textId="77777777" w:rsidR="003C6BEA" w:rsidRPr="003C6BEA" w:rsidRDefault="003C6BEA" w:rsidP="003C6BEA">
      <w:pPr>
        <w:rPr>
          <w:rFonts w:ascii="Times New Roman" w:hAnsi="Times New Roman" w:cs="Times New Roman"/>
          <w:sz w:val="28"/>
          <w:szCs w:val="28"/>
        </w:rPr>
      </w:pPr>
      <w:r w:rsidRPr="003C6BEA">
        <w:rPr>
          <w:rFonts w:ascii="Times New Roman" w:hAnsi="Times New Roman" w:cs="Times New Roman"/>
          <w:b/>
          <w:i/>
          <w:sz w:val="28"/>
          <w:szCs w:val="28"/>
        </w:rPr>
        <w:t>Лекарственный препарат —</w:t>
      </w:r>
      <w:r w:rsidRPr="003C6BEA">
        <w:rPr>
          <w:rFonts w:ascii="Times New Roman" w:hAnsi="Times New Roman" w:cs="Times New Roman"/>
          <w:sz w:val="28"/>
          <w:szCs w:val="28"/>
        </w:rPr>
        <w:t xml:space="preserve"> лекарственное средство в определенной лекарственной форме.</w:t>
      </w:r>
    </w:p>
    <w:p w14:paraId="662F78A0" w14:textId="77777777" w:rsidR="003C6BEA" w:rsidRPr="003C6BEA" w:rsidRDefault="003C6BEA" w:rsidP="003C6B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6BEA">
        <w:rPr>
          <w:rFonts w:ascii="Times New Roman" w:hAnsi="Times New Roman" w:cs="Times New Roman"/>
          <w:b/>
          <w:i/>
          <w:sz w:val="28"/>
          <w:szCs w:val="28"/>
        </w:rPr>
        <w:t xml:space="preserve">Лекарственная форма </w:t>
      </w:r>
      <w:r w:rsidRPr="003C6BEA">
        <w:rPr>
          <w:rFonts w:ascii="Times New Roman" w:hAnsi="Times New Roman" w:cs="Times New Roman"/>
          <w:sz w:val="28"/>
          <w:szCs w:val="28"/>
        </w:rPr>
        <w:t>— удобная для приема больным форма лекарственного средства. Для создания лекарственной формы используют вспомогательные формообразующие вещества.</w:t>
      </w:r>
    </w:p>
    <w:p w14:paraId="46336F56" w14:textId="77777777" w:rsidR="003C6BEA" w:rsidRPr="003C6BEA" w:rsidRDefault="003C6BEA" w:rsidP="003C6BEA">
      <w:pPr>
        <w:rPr>
          <w:rFonts w:ascii="Times New Roman" w:hAnsi="Times New Roman" w:cs="Times New Roman"/>
          <w:sz w:val="28"/>
          <w:szCs w:val="28"/>
        </w:rPr>
      </w:pPr>
      <w:r w:rsidRPr="003C6BEA">
        <w:rPr>
          <w:rFonts w:ascii="Times New Roman" w:hAnsi="Times New Roman" w:cs="Times New Roman"/>
          <w:b/>
          <w:i/>
          <w:sz w:val="28"/>
          <w:szCs w:val="28"/>
        </w:rPr>
        <w:t>Фармакологической реакцией</w:t>
      </w:r>
      <w:r w:rsidRPr="003C6BEA">
        <w:rPr>
          <w:rFonts w:ascii="Times New Roman" w:hAnsi="Times New Roman" w:cs="Times New Roman"/>
          <w:sz w:val="28"/>
          <w:szCs w:val="28"/>
        </w:rPr>
        <w:t xml:space="preserve"> называется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6BEA">
        <w:rPr>
          <w:rFonts w:ascii="Times New Roman" w:hAnsi="Times New Roman" w:cs="Times New Roman"/>
          <w:sz w:val="28"/>
          <w:szCs w:val="28"/>
        </w:rPr>
        <w:t xml:space="preserve">силение или угнетение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C6BEA">
        <w:rPr>
          <w:rFonts w:ascii="Times New Roman" w:hAnsi="Times New Roman" w:cs="Times New Roman"/>
          <w:sz w:val="28"/>
          <w:szCs w:val="28"/>
        </w:rPr>
        <w:t>иофизических, биохимических и физико-химических процессов в клетке под влиянием лекарств.</w:t>
      </w:r>
    </w:p>
    <w:p w14:paraId="3E430E95" w14:textId="77777777" w:rsidR="003C6BEA" w:rsidRPr="003C6BEA" w:rsidRDefault="003C6BEA" w:rsidP="003C6BEA">
      <w:pPr>
        <w:rPr>
          <w:rFonts w:ascii="Times New Roman" w:hAnsi="Times New Roman" w:cs="Times New Roman"/>
          <w:sz w:val="28"/>
          <w:szCs w:val="28"/>
        </w:rPr>
      </w:pPr>
      <w:r w:rsidRPr="003C6BEA">
        <w:rPr>
          <w:rFonts w:ascii="Times New Roman" w:hAnsi="Times New Roman" w:cs="Times New Roman"/>
          <w:b/>
          <w:i/>
          <w:sz w:val="28"/>
          <w:szCs w:val="28"/>
        </w:rPr>
        <w:t>Фармакологический эффект</w:t>
      </w:r>
      <w:r w:rsidRPr="003C6BEA">
        <w:rPr>
          <w:rFonts w:ascii="Times New Roman" w:hAnsi="Times New Roman" w:cs="Times New Roman"/>
          <w:sz w:val="28"/>
          <w:szCs w:val="28"/>
        </w:rPr>
        <w:t xml:space="preserve"> — это изменения метаболизма и функции клеток, органов или систем организма, возникающие под влиянием лекарственного средства, результат последовательных изменений в функциях органов и систем организма.</w:t>
      </w:r>
    </w:p>
    <w:p w14:paraId="2D9349E4" w14:textId="77777777" w:rsidR="003C6BEA" w:rsidRPr="003C6BEA" w:rsidRDefault="003C6BEA" w:rsidP="003C6BEA">
      <w:pPr>
        <w:rPr>
          <w:rFonts w:ascii="Times New Roman" w:hAnsi="Times New Roman" w:cs="Times New Roman"/>
          <w:sz w:val="28"/>
          <w:szCs w:val="28"/>
        </w:rPr>
      </w:pPr>
      <w:r w:rsidRPr="003C6BEA">
        <w:rPr>
          <w:rFonts w:ascii="Times New Roman" w:hAnsi="Times New Roman" w:cs="Times New Roman"/>
          <w:b/>
          <w:i/>
          <w:sz w:val="28"/>
          <w:szCs w:val="28"/>
        </w:rPr>
        <w:t>Механизм действия</w:t>
      </w:r>
      <w:r w:rsidRPr="003C6BEA">
        <w:rPr>
          <w:rFonts w:ascii="Times New Roman" w:hAnsi="Times New Roman" w:cs="Times New Roman"/>
          <w:sz w:val="28"/>
          <w:szCs w:val="28"/>
        </w:rPr>
        <w:t xml:space="preserve"> — способ, которым реализуется первичная фармакологическая реакция.</w:t>
      </w:r>
    </w:p>
    <w:p w14:paraId="0686688D" w14:textId="77777777" w:rsidR="00BA7C0B" w:rsidRPr="00BA7C0B" w:rsidRDefault="00BA7C0B" w:rsidP="00BA7C0B">
      <w:pPr>
        <w:jc w:val="both"/>
        <w:rPr>
          <w:rFonts w:ascii="Times New Roman" w:hAnsi="Times New Roman" w:cs="Times New Roman"/>
          <w:sz w:val="28"/>
          <w:szCs w:val="28"/>
        </w:rPr>
      </w:pPr>
      <w:r w:rsidRPr="00BA7C0B">
        <w:rPr>
          <w:rFonts w:ascii="Times New Roman" w:hAnsi="Times New Roman" w:cs="Times New Roman"/>
          <w:b/>
          <w:i/>
          <w:sz w:val="28"/>
          <w:szCs w:val="28"/>
        </w:rPr>
        <w:t>Полное доминирование</w:t>
      </w:r>
      <w:r w:rsidRPr="00BA7C0B">
        <w:rPr>
          <w:rFonts w:ascii="Times New Roman" w:hAnsi="Times New Roman" w:cs="Times New Roman"/>
          <w:sz w:val="28"/>
          <w:szCs w:val="28"/>
        </w:rPr>
        <w:t xml:space="preserve"> — взаимодействие двух аллелей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C0B">
        <w:rPr>
          <w:rFonts w:ascii="Times New Roman" w:hAnsi="Times New Roman" w:cs="Times New Roman"/>
          <w:sz w:val="28"/>
          <w:szCs w:val="28"/>
        </w:rPr>
        <w:t>одного гена, когда доминантный аллель полностью исключает проявление действия второго аллеля.</w:t>
      </w:r>
    </w:p>
    <w:p w14:paraId="6D65AFF4" w14:textId="77777777" w:rsidR="00BA7C0B" w:rsidRPr="00BA7C0B" w:rsidRDefault="00BA7C0B" w:rsidP="00BA7C0B">
      <w:pPr>
        <w:jc w:val="both"/>
        <w:rPr>
          <w:rFonts w:ascii="Times New Roman" w:hAnsi="Times New Roman" w:cs="Times New Roman"/>
          <w:sz w:val="28"/>
          <w:szCs w:val="28"/>
        </w:rPr>
      </w:pPr>
      <w:r w:rsidRPr="00BA7C0B">
        <w:rPr>
          <w:rFonts w:ascii="Times New Roman" w:hAnsi="Times New Roman" w:cs="Times New Roman"/>
          <w:b/>
          <w:i/>
          <w:sz w:val="28"/>
          <w:szCs w:val="28"/>
        </w:rPr>
        <w:t xml:space="preserve">Неполное доминирование </w:t>
      </w:r>
      <w:r w:rsidRPr="00BA7C0B">
        <w:rPr>
          <w:rFonts w:ascii="Times New Roman" w:hAnsi="Times New Roman" w:cs="Times New Roman"/>
          <w:sz w:val="28"/>
          <w:szCs w:val="28"/>
        </w:rPr>
        <w:t>— доминантный аллель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C0B">
        <w:rPr>
          <w:rFonts w:ascii="Times New Roman" w:hAnsi="Times New Roman" w:cs="Times New Roman"/>
          <w:sz w:val="28"/>
          <w:szCs w:val="28"/>
        </w:rPr>
        <w:t>гетерозиготном состоянии не полностью подавляет действие рецессивного аллеля.</w:t>
      </w:r>
    </w:p>
    <w:p w14:paraId="711C0F76" w14:textId="77777777" w:rsidR="00BA7C0B" w:rsidRPr="00BA7C0B" w:rsidRDefault="00BA7C0B" w:rsidP="00BA7C0B">
      <w:pPr>
        <w:jc w:val="both"/>
        <w:rPr>
          <w:rFonts w:ascii="Times New Roman" w:hAnsi="Times New Roman" w:cs="Times New Roman"/>
          <w:sz w:val="28"/>
          <w:szCs w:val="28"/>
        </w:rPr>
      </w:pPr>
      <w:r w:rsidRPr="00BA7C0B">
        <w:rPr>
          <w:rFonts w:ascii="Times New Roman" w:hAnsi="Times New Roman" w:cs="Times New Roman"/>
          <w:b/>
          <w:i/>
          <w:sz w:val="28"/>
          <w:szCs w:val="28"/>
        </w:rPr>
        <w:t>Сверхдоминирование</w:t>
      </w:r>
      <w:r w:rsidRPr="00BA7C0B">
        <w:rPr>
          <w:rFonts w:ascii="Times New Roman" w:hAnsi="Times New Roman" w:cs="Times New Roman"/>
          <w:sz w:val="28"/>
          <w:szCs w:val="28"/>
        </w:rPr>
        <w:t xml:space="preserve"> — более сильное проявление признака у гетерозиготной особи, чем у любой гомозиготной.</w:t>
      </w:r>
    </w:p>
    <w:p w14:paraId="5C8A0A64" w14:textId="77777777" w:rsidR="00802EB6" w:rsidRDefault="00BA7C0B" w:rsidP="00BA7C0B">
      <w:pPr>
        <w:jc w:val="both"/>
        <w:rPr>
          <w:rFonts w:ascii="Times New Roman" w:hAnsi="Times New Roman" w:cs="Times New Roman"/>
          <w:sz w:val="28"/>
          <w:szCs w:val="28"/>
        </w:rPr>
      </w:pPr>
      <w:r w:rsidRPr="00BA7C0B">
        <w:rPr>
          <w:rFonts w:ascii="Times New Roman" w:hAnsi="Times New Roman" w:cs="Times New Roman"/>
          <w:b/>
          <w:i/>
          <w:sz w:val="28"/>
          <w:szCs w:val="28"/>
        </w:rPr>
        <w:t>Кодоминирование</w:t>
      </w:r>
      <w:r w:rsidRPr="00BA7C0B">
        <w:rPr>
          <w:rFonts w:ascii="Times New Roman" w:hAnsi="Times New Roman" w:cs="Times New Roman"/>
          <w:sz w:val="28"/>
          <w:szCs w:val="28"/>
        </w:rPr>
        <w:t xml:space="preserve"> — проявление у гибридов нового признака, обусловленного взаимодействием двух разных аллелей одного гена.</w:t>
      </w:r>
    </w:p>
    <w:p w14:paraId="36BD8727" w14:textId="77777777" w:rsidR="00B10681" w:rsidRDefault="00B10681" w:rsidP="00B10681">
      <w:pPr>
        <w:jc w:val="both"/>
      </w:pPr>
      <w:r w:rsidRPr="00B10681">
        <w:rPr>
          <w:rFonts w:ascii="Times New Roman" w:hAnsi="Times New Roman" w:cs="Times New Roman"/>
          <w:b/>
          <w:i/>
          <w:sz w:val="28"/>
          <w:szCs w:val="28"/>
        </w:rPr>
        <w:t>Однонуклеотидный полиморфизм</w:t>
      </w:r>
      <w:r w:rsidRPr="00B10681">
        <w:rPr>
          <w:rFonts w:ascii="Times New Roman" w:hAnsi="Times New Roman" w:cs="Times New Roman"/>
          <w:sz w:val="28"/>
          <w:szCs w:val="28"/>
        </w:rPr>
        <w:t xml:space="preserve"> (ОНП, англ. Single nucleotide polymorphism, </w:t>
      </w:r>
      <w:r w:rsidRPr="00B10681">
        <w:rPr>
          <w:rFonts w:ascii="Times New Roman" w:hAnsi="Times New Roman" w:cs="Times New Roman"/>
          <w:b/>
          <w:sz w:val="28"/>
          <w:szCs w:val="28"/>
        </w:rPr>
        <w:t>SNP</w:t>
      </w:r>
      <w:r w:rsidRPr="00B10681">
        <w:rPr>
          <w:rFonts w:ascii="Times New Roman" w:hAnsi="Times New Roman" w:cs="Times New Roman"/>
          <w:sz w:val="28"/>
          <w:szCs w:val="28"/>
        </w:rPr>
        <w:t>, произносится как снип) — отличия последовательности ДНК размером в один нуклеотид (A, T, G или C) в геноме (или в другой сравниваемой последовательности) представителей одного вида или между г</w:t>
      </w:r>
      <w:r w:rsidRPr="00B10681">
        <w:t xml:space="preserve"> </w:t>
      </w:r>
    </w:p>
    <w:p w14:paraId="1FF6C16E" w14:textId="77777777" w:rsidR="00B10681" w:rsidRPr="00B10681" w:rsidRDefault="00B10681" w:rsidP="00B10681">
      <w:pPr>
        <w:jc w:val="both"/>
        <w:rPr>
          <w:rFonts w:ascii="Times New Roman" w:hAnsi="Times New Roman" w:cs="Times New Roman"/>
          <w:sz w:val="28"/>
          <w:szCs w:val="28"/>
        </w:rPr>
      </w:pPr>
      <w:r w:rsidRPr="00B10681">
        <w:rPr>
          <w:rFonts w:ascii="Times New Roman" w:hAnsi="Times New Roman" w:cs="Times New Roman"/>
          <w:b/>
          <w:i/>
          <w:sz w:val="28"/>
          <w:szCs w:val="28"/>
        </w:rPr>
        <w:t>Домина́нтность, или домини́рование,</w:t>
      </w:r>
      <w:r w:rsidRPr="00B10681">
        <w:rPr>
          <w:rFonts w:ascii="Times New Roman" w:hAnsi="Times New Roman" w:cs="Times New Roman"/>
          <w:sz w:val="28"/>
          <w:szCs w:val="28"/>
        </w:rPr>
        <w:t xml:space="preserve"> — форма взаимоотношений между аллелями одного гена, при которой один из них (доминантный) подавляет </w:t>
      </w:r>
      <w:r w:rsidRPr="00B10681">
        <w:rPr>
          <w:rFonts w:ascii="Times New Roman" w:hAnsi="Times New Roman" w:cs="Times New Roman"/>
          <w:sz w:val="28"/>
          <w:szCs w:val="28"/>
        </w:rPr>
        <w:lastRenderedPageBreak/>
        <w:t>(маскирует) проявление другого (рецессивного) и таким образом определяет проявление признака как у доминантных гомозигот, так и у гетерозигот.</w:t>
      </w:r>
    </w:p>
    <w:p w14:paraId="58675FC4" w14:textId="77777777" w:rsidR="00B10681" w:rsidRDefault="00B10681" w:rsidP="00B10681">
      <w:pPr>
        <w:jc w:val="both"/>
        <w:rPr>
          <w:rFonts w:ascii="Times New Roman" w:hAnsi="Times New Roman" w:cs="Times New Roman"/>
          <w:sz w:val="28"/>
          <w:szCs w:val="28"/>
        </w:rPr>
      </w:pPr>
      <w:r w:rsidRPr="00B10681">
        <w:rPr>
          <w:rFonts w:ascii="Times New Roman" w:hAnsi="Times New Roman" w:cs="Times New Roman"/>
          <w:b/>
          <w:i/>
          <w:sz w:val="28"/>
          <w:szCs w:val="28"/>
        </w:rPr>
        <w:t>Рецесси́вный аллель</w:t>
      </w:r>
      <w:r w:rsidRPr="00B10681">
        <w:rPr>
          <w:rFonts w:ascii="Times New Roman" w:hAnsi="Times New Roman" w:cs="Times New Roman"/>
          <w:sz w:val="28"/>
          <w:szCs w:val="28"/>
        </w:rPr>
        <w:t xml:space="preserve"> — вариант гена, действие которого на фенотип не проявляется в присутствии доминантного аллеля. Рецессивный аллель способен обеспечить проявление определяемого им признака только в том случае, если находится в гомозиготном состоянии (в паре с таким же рецессивным аллелем). омологичными участками гомологичных хромосом.</w:t>
      </w:r>
    </w:p>
    <w:p w14:paraId="10D1D4FF" w14:textId="77777777" w:rsidR="00B10681" w:rsidRDefault="00B10681" w:rsidP="00BA7C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E4F89A" w14:textId="77777777" w:rsidR="00C64EF2" w:rsidRPr="00557240" w:rsidRDefault="00C64E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4EF2" w:rsidRPr="0055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31"/>
    <w:rsid w:val="00011EE0"/>
    <w:rsid w:val="001045E9"/>
    <w:rsid w:val="00121A31"/>
    <w:rsid w:val="00216F83"/>
    <w:rsid w:val="00395D40"/>
    <w:rsid w:val="003C6BEA"/>
    <w:rsid w:val="004D3983"/>
    <w:rsid w:val="00557240"/>
    <w:rsid w:val="007552DD"/>
    <w:rsid w:val="00802EB6"/>
    <w:rsid w:val="009849D9"/>
    <w:rsid w:val="00AA3DB0"/>
    <w:rsid w:val="00AE3E68"/>
    <w:rsid w:val="00B10681"/>
    <w:rsid w:val="00BA7C0B"/>
    <w:rsid w:val="00C64EF2"/>
    <w:rsid w:val="00E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668D"/>
  <w15:docId w15:val="{C71CE50E-99AD-431B-BE21-245D7596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2</cp:revision>
  <dcterms:created xsi:type="dcterms:W3CDTF">2024-01-16T09:31:00Z</dcterms:created>
  <dcterms:modified xsi:type="dcterms:W3CDTF">2024-01-16T09:31:00Z</dcterms:modified>
</cp:coreProperties>
</file>